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Årshjul för systematiskt arbetsmiljöarbete</w:t>
      </w:r>
    </w:p>
    <w:p>
      <w:pPr>
        <w:pStyle w:val="Intro"/>
      </w:pPr>
      <w:r>
        <w:t xml:space="preserve">Företag: [Företagsnamn]        År: [Årtal]        Ansvarig för SAM: [Namn]</w:t>
      </w:r>
    </w:p>
    <w:p>
      <w:pPr>
        <w:pStyle w:val="Intro"/>
      </w:pPr>
      <w:r>
        <w:t xml:space="preserve">Så använder du mallen: fyll i vem som ansvarar för varje aktivitet och bocka av när den är klar. Anpassa aktiviteterna efter er verksamhet: i högriskmiljöer behövs oftare skyddsronder, i små kontorsföretag kan vissa månader slås ihop. Det viktiga är att undersökning, riskbedömning, åtgärder och uppföljning återkommer varje år, som AFS 2023:1 kräver.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00"/>
        <w:gridCol w:w="2300"/>
        <w:gridCol w:w="4060"/>
        <w:gridCol w:w="850"/>
        <w:gridCol w:w="850"/>
      </w:tblGrid>
      <w:tr>
        <w:trPr>
          <w:tblHeader/>
        </w:trP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4F0EC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Månad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4F0EC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Aktivitet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4F0EC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Beskrivning</w:t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4F0EC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Ansvarig</w:t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4F0EC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Klart</w:t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Januari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Årlig uppföljning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Gå igenom förra årets SAM-arbete och dokumentera slutsatserna (skriftligt vid tio eller fler anställda).</w:t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Februari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Planering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Sätt mål för året utifrån uppföljningen och uppdatera uppgiftsfördelningen.</w:t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Mars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Första skyddsronden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Genomför årets första skyddsrond och skapa handlingsplan med ansvarig och deadline.</w:t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April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OSA-kartläggning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Kartlägg organisatorisk och social arbetsmiljö: enkät eller samtal om stress, arbetsbelastning och samarbete.</w:t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Maj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Riskbedömning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Riskbedöm det som förändrats: nya maskiner, lokaler eller arbetsuppgifter.</w:t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Juni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Uppföljning av handlingsplan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Kontrollera att åtgärderna från mars är genomförda, eskalera det som inte gjorts.</w:t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Juli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Utbildning och introduktion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Ge sommarjobbare och vikarier arbetsmiljöintroduktion innan de börjar.</w:t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Augusti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Andra skyddsronden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Genomför en andra skyddsrond och jämför med mars: har tidigare åtgärder fått effekt?</w:t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September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Uppföljning av handlingsplan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Ny genomgång av handlingsplanen. Inga åtgärder bör vara äldre än sex månader.</w:t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Oktober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Tredje skyddsronden (vid behov)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I högriskmiljöer kan en tredje rond behövas, i lågriskkontor räcker oftast två per år.</w:t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November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Tillbuds- och frånvaroanalys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Analysera årets tillbud och sjukfrånvaro och koppla mönstren till riskbedömningen.</w:t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December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Förberedelse för årlig uppföljning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>Samla årets dokumentation som underlag för januaris årliga uppföljning.</w:t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pStyle w:val="Pitch"/>
      </w:pPr>
      <w:r>
        <w:t xml:space="preserve">Den här mallen kommer från SAMkollen, ett digitalt verktyg för systematiskt arbetsmiljöarbete enligt AFS 2023:1. Skyddsronder, riskbedömningar, handlingsplaner och årshjul på ett ställe, med automatiska påminnelser. Prova gratis i 14 dagar på </w:t>
      </w:r>
      <w:hyperlink w:history="1" r:id="rIdzbwo0ij1xuwitjbnrdedg">
        <w:r>
          <w:rPr>
            <w:rStyle w:val="Hyperlink"/>
            <w:sz w:val="18"/>
            <w:szCs w:val="18"/>
          </w:rPr>
          <w:t xml:space="preserve">www.samkollen.se</w:t>
        </w:r>
      </w:hyperlink>
      <w:r>
        <w:t xml:space="preserve">.</w:t>
      </w:r>
    </w:p>
    <w:sectPr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20" w:before="0"/>
    </w:pPr>
    <w:rPr>
      <w:rFonts w:ascii="Arial" w:cs="Arial" w:eastAsia="Arial" w:hAnsi="Arial"/>
      <w:b/>
      <w:bCs/>
      <w:color w:val="1A1A1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A1A1A"/>
      <w:sz w:val="26"/>
      <w:szCs w:val="26"/>
    </w:rPr>
  </w:style>
  <w:style w:type="paragraph" w:styleId="Intro">
    <w:name w:val="Intro"/>
    <w:basedOn w:val="Normal"/>
    <w:pPr>
      <w:spacing w:after="240"/>
    </w:pPr>
    <w:rPr>
      <w:color w:val="444444"/>
      <w:sz w:val="22"/>
      <w:szCs w:val="22"/>
    </w:rPr>
  </w:style>
  <w:style w:type="paragraph" w:styleId="Pitch">
    <w:name w:val="Pitch"/>
    <w:basedOn w:val="Normal"/>
    <w:pPr>
      <w:spacing w:before="360"/>
    </w:pPr>
    <w:rPr>
      <w:color w:val="666666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wo0ij1xuwitjbnrdedg" Type="http://schemas.openxmlformats.org/officeDocument/2006/relationships/hyperlink" Target="https://www.samkollen.se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2026-08-20T19:46:58.060Z</dcterms:created>
  <dcterms:modified xsi:type="dcterms:W3CDTF">2026-08-20T19:46:58.065Z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